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A" w:rsidRPr="00CE20BF" w:rsidRDefault="008243CA" w:rsidP="008243CA">
      <w:pPr>
        <w:spacing w:after="240" w:line="360" w:lineRule="auto"/>
        <w:jc w:val="center"/>
        <w:rPr>
          <w:rFonts w:cstheme="minorHAnsi"/>
          <w:b/>
          <w:sz w:val="24"/>
          <w:szCs w:val="24"/>
          <w:lang w:val="hu-HU"/>
        </w:rPr>
      </w:pPr>
      <w:r w:rsidRPr="00CE20BF">
        <w:rPr>
          <w:rFonts w:cstheme="minorHAnsi"/>
          <w:b/>
          <w:sz w:val="24"/>
          <w:szCs w:val="24"/>
          <w:lang w:val="hu-HU"/>
        </w:rPr>
        <w:t>Örökségünk őrei – Fogadj örökbe egy műemléket</w:t>
      </w:r>
    </w:p>
    <w:p w:rsidR="008243CA" w:rsidRPr="00CE20BF" w:rsidRDefault="008243CA" w:rsidP="008243CA">
      <w:pPr>
        <w:spacing w:after="240" w:line="360" w:lineRule="auto"/>
        <w:jc w:val="center"/>
        <w:rPr>
          <w:rFonts w:cstheme="minorHAnsi"/>
          <w:b/>
          <w:sz w:val="24"/>
          <w:szCs w:val="24"/>
          <w:lang w:val="hu-HU"/>
        </w:rPr>
      </w:pPr>
      <w:r w:rsidRPr="00CE20BF">
        <w:rPr>
          <w:rFonts w:cstheme="minorHAnsi"/>
          <w:b/>
          <w:sz w:val="24"/>
          <w:szCs w:val="24"/>
          <w:lang w:val="hu-HU"/>
        </w:rPr>
        <w:t>Szabályzat</w:t>
      </w:r>
    </w:p>
    <w:p w:rsidR="008243CA" w:rsidRPr="00CE20BF" w:rsidRDefault="008243CA" w:rsidP="008243CA">
      <w:pPr>
        <w:spacing w:after="240" w:line="360" w:lineRule="auto"/>
        <w:jc w:val="center"/>
        <w:rPr>
          <w:rFonts w:cstheme="minorHAnsi"/>
          <w:b/>
          <w:sz w:val="24"/>
          <w:szCs w:val="24"/>
          <w:lang w:val="hu-HU"/>
        </w:rPr>
      </w:pPr>
      <w:r w:rsidRPr="00CE20BF">
        <w:rPr>
          <w:rFonts w:cstheme="minorHAnsi"/>
          <w:b/>
          <w:sz w:val="24"/>
          <w:szCs w:val="24"/>
          <w:lang w:val="hu-HU"/>
        </w:rPr>
        <w:t>2019/2020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Akkor van jövőnk Erdélyben, ha a fiatalok hisznek abban, hogy az övék itt a tér. Bíznunk kell bennük, segítenünk kell nekik, hogy megmutathassák: ismerik értékeinket és felelősséget vállalnak értük. Ezt ismertük fel 2012-ben, amikor útnak indítottuk örökségvédelmi programunkat, az Örökségünk őrei - Fogadj örökbe egy műemléket elnevezésű projektet, amelynek az a különlegessége, hogy maguk a fiatalok alakítják saját ötleteik alapján, és 7 év alatt olyan mozgalommá tették, amelyet ma már európai </w:t>
      </w:r>
      <w:proofErr w:type="spellStart"/>
      <w:r w:rsidRPr="00CE20BF">
        <w:rPr>
          <w:rFonts w:cstheme="minorHAnsi"/>
          <w:sz w:val="24"/>
          <w:szCs w:val="24"/>
          <w:lang w:val="hu-HU"/>
        </w:rPr>
        <w:t>sikersztoriként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</w:t>
      </w:r>
      <w:proofErr w:type="gramStart"/>
      <w:r w:rsidRPr="00CE20BF">
        <w:rPr>
          <w:rFonts w:cstheme="minorHAnsi"/>
          <w:sz w:val="24"/>
          <w:szCs w:val="24"/>
          <w:lang w:val="hu-HU"/>
        </w:rPr>
        <w:t>emlegetnek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 és amelynek fővédnöke </w:t>
      </w:r>
      <w:proofErr w:type="spellStart"/>
      <w:r w:rsidRPr="00CE20BF">
        <w:rPr>
          <w:rFonts w:cstheme="minorHAnsi"/>
          <w:sz w:val="24"/>
          <w:szCs w:val="24"/>
          <w:lang w:val="hu-HU"/>
        </w:rPr>
        <w:t>Navracsics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Tibor, az Európai Bizottság oktatásért, kultúráért, ifjúságért és sportért felelős biztosa.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Romániai Magyar Demokrata Szövetség kulturális főosztálya 2012-ben indította útjára az Örökségünk Őrei - Fogadj örökbe egy </w:t>
      </w:r>
      <w:proofErr w:type="gramStart"/>
      <w:r w:rsidRPr="00CE20BF">
        <w:rPr>
          <w:rFonts w:cstheme="minorHAnsi"/>
          <w:sz w:val="24"/>
          <w:szCs w:val="24"/>
          <w:lang w:val="hu-HU"/>
        </w:rPr>
        <w:t>műemléket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 programot, amelynek célja az erdélyi magyar közösség identitástudatának megőrzése és fejlesztése, a közösségi élet helyszíneinek biztosítása, az összetartozás érzésének kialakítása és fenntartása, épített örökségünk védelme, ápolása által.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Szórvány cselekvési terv részeként elindított, de ma már szerte Erdélyben működő mozgalom az utóbbi időszak legsikeresebb, ifjúságnak szóló örökségvédelmi kezdeményezése, hisz 13 megyében eddig </w:t>
      </w:r>
      <w:proofErr w:type="gramStart"/>
      <w:r w:rsidRPr="00CE20BF">
        <w:rPr>
          <w:rFonts w:cstheme="minorHAnsi"/>
          <w:sz w:val="24"/>
          <w:szCs w:val="24"/>
          <w:lang w:val="hu-HU"/>
        </w:rPr>
        <w:t>több, mint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 3000 diák vett részt a programban.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>Miről szól a program? A diákok kiválasztanak egy-egy műemléket, és fél éven keresztül az a feladatuk, hogy felfedezzék és másokkal is megismertessék azokat az értékeket, történeteket, különleges eseményeket, amelyek egyedivé teszik azt. A sztorit, a különlegességet keresik, azt, ami kiemeli az épületet a többiek sorából.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lastRenderedPageBreak/>
        <w:t xml:space="preserve">Emiatt könyvtárakban, archívumokban keresgélnek, régi újságokat böngésznek, bejárják az épületeket és felfedezik a titkait.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versenyben nemcsak a diákcsapatok vesznek részt, hanem bevonják a szakembereket, diáktársaikat, szüleiket, barátaikat. Így született meg az a mozgalom, amelyet ma már Európában is büszkén népszerűsítünk, hisz a versenyzők ötletessége, fantáziája nem ismer határt.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Az Örökségünk Őrei mozgalom tehát egy olyan generációt nevel, amelynek igénye a magyar épített örökség megbecsülése, amely nemcsak nyilatkozatokban, hanem tettekkel is hozzájárul ahhoz, hogy jövőnk legyen itthon, Erdélyben.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b/>
          <w:sz w:val="28"/>
          <w:szCs w:val="24"/>
          <w:lang w:val="hu-HU"/>
        </w:rPr>
      </w:pPr>
      <w:r w:rsidRPr="00CE20BF">
        <w:rPr>
          <w:rFonts w:cstheme="minorHAnsi"/>
          <w:b/>
          <w:sz w:val="28"/>
          <w:szCs w:val="24"/>
          <w:lang w:val="hu-HU"/>
        </w:rPr>
        <w:t xml:space="preserve">Általános tudnivalók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magyar iskolák, vagy a magyar tagozatok eldöntik, hogy hány csapat vesz részt az idei versenyben. Egy csapat létszáma 15 fő, amely 13-14 diákból, és 1-2 felkészítő tanárból áll. A csapat kinevez két kapcsolattartó diákot: ők lesznek felelősek, hogy a versenyre vonatkozó információk eljussanak a csapathoz. Továbbítják a szervezők kéréseit a csapat fele, egyeztetnek, stb.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csapatok maguk döntik el, hogy melyik műemléket választják, a fontos az, hogy egy műemléket csak egy csapat fogadjon örökbe. Emiatt kérésre bárhol megszervezzük a sorshúzással egybekötött örökbefogadási ceremóniát, ahol minden csapat sorsot húz, és a sorszám függvényében választja ki a számára érdekes műemléket. Amennyiben azt az épületet már előtte örökbe fogadta egy másik csapat, akkor egy másik épületet kell kiválasztania. Erre a célra a rendelkezésükre áll egy lista, de szabadon is lehet (gyakorlatilag bármely) épületet választani.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 Az előző évben örökbefogadott épületet a következő évben más csapat nem fogadhatja örökbe, de az örökbefogadó folytathatja a megkezdett munkát. A versenyen csak az idei munkájukat értékeljük.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lastRenderedPageBreak/>
        <w:t xml:space="preserve"> A diákok az örökbefogadott műemléket megismerik, felfedezik, bemutatják szűkebb és tágabb környezetüknek, programokat szerveznek benne, ismertető anyagokat készítenek, stb. Érdemes megnézni a korábbi évek csapatainak munkáját, az Örökségünk Őrei </w:t>
      </w:r>
      <w:proofErr w:type="spellStart"/>
      <w:r w:rsidRPr="00CE20BF">
        <w:rPr>
          <w:rFonts w:cstheme="minorHAnsi"/>
          <w:sz w:val="24"/>
          <w:szCs w:val="24"/>
          <w:lang w:val="hu-HU"/>
        </w:rPr>
        <w:t>Facebook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oldalon.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 </w:t>
      </w:r>
      <w:proofErr w:type="gramStart"/>
      <w:r w:rsidRPr="00CE20BF">
        <w:rPr>
          <w:rFonts w:cstheme="minorHAnsi"/>
          <w:sz w:val="24"/>
          <w:szCs w:val="24"/>
          <w:lang w:val="hu-HU"/>
        </w:rPr>
        <w:t>A  diákok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 munkáját segítendő, a szervezők állandó tanácsadással állnak a csapatok rendelkezésére, telefonon, e-mailen vagy az Örökségünk Őrei </w:t>
      </w:r>
      <w:proofErr w:type="spellStart"/>
      <w:r w:rsidRPr="00CE20BF">
        <w:rPr>
          <w:rFonts w:cstheme="minorHAnsi"/>
          <w:sz w:val="24"/>
          <w:szCs w:val="24"/>
          <w:lang w:val="hu-HU"/>
        </w:rPr>
        <w:t>Facebook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oldalon keresztül. 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Iskolai döntők: mivel az iskolákból több csapat is jelentkezhet a versenyre, az iskolák elődöntőt szerveznek januárban. Az iskolai döntők pontozási módszertanát minden iskola saját maga dönti el. Iskolai döntők helyett lehet városi döntőt szervezni, amennyiben az illető városban működő iskolák ezt igénylik.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Az iskolai/városi döntő megszervezése után az első három helyezett csapat tagjainak névlistáját elküldik a szervezőknek. Egy csapat létszáma 15 fő, amely 13-14 diákból, és 1-2 felkészítő tanárból áll. A csapatok létszáma nem haladhatja meg a 15 főt, amennyiben az elődöntőben többen vettek részt, a legaktívabb részvétel alapján alakítják ki a döntőn szereplő csapat összetételét.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 Az iskolai/városi döntők után következik a megyei döntő, amelyet </w:t>
      </w:r>
      <w:proofErr w:type="gramStart"/>
      <w:r w:rsidRPr="00CE20BF">
        <w:rPr>
          <w:rFonts w:cstheme="minorHAnsi"/>
          <w:sz w:val="24"/>
          <w:szCs w:val="24"/>
          <w:lang w:val="hu-HU"/>
        </w:rPr>
        <w:t>2020. februárjában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 kell megszervezni.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 A nyertes csapatok, megyénként 2-2 csapat, márciusban részt vesznek az észak erdélyi (Kolozs, Bihar, Szatmár, Szilágy megyék), a szórvány (Fehér, Hunyad, Temes, Arad, Szeben, Brassó, Máramaros,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Beszterce-Naszód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megyék és Bukarest számára) vagy a székelyföldi (Maros, Hargita,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Kovászna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megyék számára) regionális döntőben. 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 Az országos döntőt április folyamán szervezzük a Szatmári Kölcsey Ferenc Főgimnáziummal közösen. </w:t>
      </w:r>
    </w:p>
    <w:p w:rsidR="008243CA" w:rsidRPr="00CE20BF" w:rsidRDefault="008243CA" w:rsidP="008243CA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 Az észak-erdélyi, a szórvány- illetve a székelyföldi döntő nyertes csapata egy Brüsszeli tanulmányi úton vesz részt, Winkler Gyula Európai Parlamenti képviselő meghívására. A többi döntős csapat is különböző díjakban </w:t>
      </w:r>
      <w:proofErr w:type="gramStart"/>
      <w:r w:rsidRPr="00CE20BF">
        <w:rPr>
          <w:rFonts w:cstheme="minorHAnsi"/>
          <w:sz w:val="24"/>
          <w:szCs w:val="24"/>
          <w:lang w:val="hu-HU"/>
        </w:rPr>
        <w:t>részesül(</w:t>
      </w:r>
      <w:proofErr w:type="spellStart"/>
      <w:proofErr w:type="gramEnd"/>
      <w:r w:rsidRPr="00CE20BF">
        <w:rPr>
          <w:rFonts w:cstheme="minorHAnsi"/>
          <w:sz w:val="24"/>
          <w:szCs w:val="24"/>
          <w:lang w:val="hu-HU"/>
        </w:rPr>
        <w:t>het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). 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b/>
          <w:sz w:val="28"/>
          <w:szCs w:val="24"/>
          <w:lang w:val="hu-HU"/>
        </w:rPr>
      </w:pPr>
      <w:r w:rsidRPr="00CE20BF">
        <w:rPr>
          <w:rFonts w:cstheme="minorHAnsi"/>
          <w:b/>
          <w:sz w:val="28"/>
          <w:szCs w:val="24"/>
          <w:lang w:val="hu-HU"/>
        </w:rPr>
        <w:lastRenderedPageBreak/>
        <w:t xml:space="preserve">Kötelező tevékenységek és határidők: </w:t>
      </w:r>
    </w:p>
    <w:p w:rsidR="008243CA" w:rsidRPr="00CE20BF" w:rsidRDefault="008243CA" w:rsidP="008243CA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>október 18</w:t>
      </w:r>
      <w:proofErr w:type="gramStart"/>
      <w:r w:rsidRPr="00CE20BF">
        <w:rPr>
          <w:rFonts w:cstheme="minorHAnsi"/>
          <w:sz w:val="24"/>
          <w:szCs w:val="24"/>
          <w:lang w:val="hu-HU"/>
        </w:rPr>
        <w:t>.: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 jelentkezés lezárulása </w:t>
      </w:r>
    </w:p>
    <w:p w:rsidR="008243CA" w:rsidRPr="00CE20BF" w:rsidRDefault="008243CA" w:rsidP="008243CA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 </w:t>
      </w:r>
      <w:proofErr w:type="gramStart"/>
      <w:r w:rsidRPr="00CE20BF">
        <w:rPr>
          <w:rFonts w:cstheme="minorHAnsi"/>
          <w:sz w:val="24"/>
          <w:szCs w:val="24"/>
          <w:lang w:val="hu-HU"/>
        </w:rPr>
        <w:t>október 18. és november 15. között:  csapat és műemlék bemutatása (pl. felkeresni helytörténészt, utánanézni az épület/műemlék történetének könyvekben, korabeli sajtóban, régi képeket keresni, beszélgetni olyan személyekkel, akik ismerik az örökség múltját, stb.), közösségi oldal létrehozása (</w:t>
      </w:r>
      <w:proofErr w:type="spellStart"/>
      <w:r w:rsidRPr="00CE20BF">
        <w:rPr>
          <w:rFonts w:cstheme="minorHAnsi"/>
          <w:sz w:val="24"/>
          <w:szCs w:val="24"/>
          <w:lang w:val="hu-HU"/>
        </w:rPr>
        <w:t>Facebook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kötelező, de lehet más is), médiaszereplés (újságcikk, tv, rádió, stb.). Ezeket kérjük online dokumentálni és az elkészített </w:t>
      </w:r>
      <w:proofErr w:type="spellStart"/>
      <w:r w:rsidRPr="00CE20BF">
        <w:rPr>
          <w:rFonts w:cstheme="minorHAnsi"/>
          <w:sz w:val="24"/>
          <w:szCs w:val="24"/>
          <w:lang w:val="hu-HU"/>
        </w:rPr>
        <w:t>Facebook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oldal linkjét a szervezőkhöz eljuttatni.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 </w:t>
      </w:r>
    </w:p>
    <w:p w:rsidR="008243CA" w:rsidRPr="00CE20BF" w:rsidRDefault="008243CA" w:rsidP="008243CA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november 15. és december 15. között: az épület offline bemutatása, rendezvény szervezése (pl. </w:t>
      </w:r>
      <w:proofErr w:type="spellStart"/>
      <w:r w:rsidRPr="00CE20BF">
        <w:rPr>
          <w:rFonts w:cstheme="minorHAnsi"/>
          <w:sz w:val="24"/>
          <w:szCs w:val="24"/>
          <w:lang w:val="hu-HU"/>
        </w:rPr>
        <w:t>flashmob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, kiállítás, idegenvezetés,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slam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CE20BF">
        <w:rPr>
          <w:rFonts w:cstheme="minorHAnsi"/>
          <w:sz w:val="24"/>
          <w:szCs w:val="24"/>
          <w:lang w:val="hu-HU"/>
        </w:rPr>
        <w:t>poetry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, stb.), minimum 4 </w:t>
      </w:r>
      <w:proofErr w:type="spellStart"/>
      <w:r w:rsidRPr="00CE20BF">
        <w:rPr>
          <w:rFonts w:cstheme="minorHAnsi"/>
          <w:sz w:val="24"/>
          <w:szCs w:val="24"/>
          <w:lang w:val="hu-HU"/>
        </w:rPr>
        <w:t>Facebook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bejegyzés,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médiamegjelenés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. </w:t>
      </w:r>
    </w:p>
    <w:p w:rsidR="008243CA" w:rsidRPr="00CE20BF" w:rsidRDefault="008243CA" w:rsidP="008243CA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december 15. és 2020. január 15. között: egy történet bemutatása 2 perces videóban és/vagy kisfilmben az örökbefogadott épületről, minimum 4 </w:t>
      </w:r>
      <w:proofErr w:type="spellStart"/>
      <w:r w:rsidRPr="00CE20BF">
        <w:rPr>
          <w:rFonts w:cstheme="minorHAnsi"/>
          <w:sz w:val="24"/>
          <w:szCs w:val="24"/>
          <w:lang w:val="hu-HU"/>
        </w:rPr>
        <w:t>Facebook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bejegyzés,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médiamegjelenés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. </w:t>
      </w:r>
    </w:p>
    <w:p w:rsidR="008243CA" w:rsidRPr="00CE20BF" w:rsidRDefault="008243CA" w:rsidP="008243CA">
      <w:pPr>
        <w:spacing w:after="240" w:line="360" w:lineRule="auto"/>
        <w:ind w:left="360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tevékenységeket szakmai zsűri fogja értékelni, amely minden forduló előtt alakul meg.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b/>
          <w:sz w:val="28"/>
          <w:szCs w:val="24"/>
          <w:lang w:val="hu-HU"/>
        </w:rPr>
      </w:pPr>
      <w:r w:rsidRPr="00CE20BF">
        <w:rPr>
          <w:rFonts w:cstheme="minorHAnsi"/>
          <w:b/>
          <w:sz w:val="28"/>
          <w:szCs w:val="24"/>
          <w:lang w:val="hu-HU"/>
        </w:rPr>
        <w:t>Értékelési szempontok</w:t>
      </w:r>
    </w:p>
    <w:p w:rsidR="008243CA" w:rsidRPr="00CE20BF" w:rsidRDefault="008243CA" w:rsidP="008243CA">
      <w:pPr>
        <w:pStyle w:val="ListParagraph"/>
        <w:numPr>
          <w:ilvl w:val="0"/>
          <w:numId w:val="4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online tevékenység: </w:t>
      </w:r>
      <w:proofErr w:type="spellStart"/>
      <w:r w:rsidRPr="00CE20BF">
        <w:rPr>
          <w:rFonts w:cstheme="minorHAnsi"/>
          <w:sz w:val="24"/>
          <w:szCs w:val="24"/>
          <w:lang w:val="hu-HU"/>
        </w:rPr>
        <w:t>Facebook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oldal,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Wikipedia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szócikk, az épület weboldala, stb. Itt értékeljük a szakmai tartalmat, az eredeti megoldásokat, a </w:t>
      </w:r>
      <w:proofErr w:type="spellStart"/>
      <w:r w:rsidRPr="00CE20BF">
        <w:rPr>
          <w:rFonts w:cstheme="minorHAnsi"/>
          <w:sz w:val="24"/>
          <w:szCs w:val="24"/>
          <w:lang w:val="hu-HU"/>
        </w:rPr>
        <w:t>like-ok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és megosztások számát valamint a többnyelvű kommunikációt. </w:t>
      </w:r>
    </w:p>
    <w:p w:rsidR="008243CA" w:rsidRPr="00CE20BF" w:rsidRDefault="008243CA" w:rsidP="008243CA">
      <w:pPr>
        <w:pStyle w:val="ListParagraph"/>
        <w:numPr>
          <w:ilvl w:val="0"/>
          <w:numId w:val="4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 offline tevékenység: műemlék meglátogatása, takarítás,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flashmob</w:t>
      </w:r>
      <w:proofErr w:type="spellEnd"/>
      <w:r w:rsidRPr="00CE20BF">
        <w:rPr>
          <w:rFonts w:cstheme="minorHAnsi"/>
          <w:sz w:val="24"/>
          <w:szCs w:val="24"/>
          <w:lang w:val="hu-HU"/>
        </w:rPr>
        <w:t>, interaktív tevékenységek, kiállítások, események szervezése, stb. 3.</w:t>
      </w:r>
    </w:p>
    <w:p w:rsidR="008243CA" w:rsidRPr="00CE20BF" w:rsidRDefault="008243CA" w:rsidP="008243CA">
      <w:pPr>
        <w:pStyle w:val="ListParagraph"/>
        <w:numPr>
          <w:ilvl w:val="0"/>
          <w:numId w:val="4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 sajtómegjelenés (nyomtatott és elektronikus sajtó, tv, rádió) </w:t>
      </w:r>
    </w:p>
    <w:p w:rsidR="008243CA" w:rsidRPr="00CE20BF" w:rsidRDefault="008243CA" w:rsidP="008243CA">
      <w:pPr>
        <w:pStyle w:val="ListParagraph"/>
        <w:numPr>
          <w:ilvl w:val="0"/>
          <w:numId w:val="4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>Kreativitás, újszerű megoldások, változatosság, következetesség, nyitás a közösség fele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lastRenderedPageBreak/>
        <w:t xml:space="preserve">A tevékenységekről a diákok egy tevékenységi mappát állítanak össze, képekkel,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printscreen-ekkel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és leírásokkal ellátva.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b/>
          <w:sz w:val="28"/>
          <w:szCs w:val="24"/>
          <w:lang w:val="hu-HU"/>
        </w:rPr>
      </w:pPr>
      <w:r w:rsidRPr="00CE20BF">
        <w:rPr>
          <w:rFonts w:cstheme="minorHAnsi"/>
          <w:b/>
          <w:sz w:val="28"/>
          <w:szCs w:val="24"/>
          <w:lang w:val="hu-HU"/>
        </w:rPr>
        <w:t>A döntők lebonyolítása</w:t>
      </w:r>
    </w:p>
    <w:p w:rsidR="008243CA" w:rsidRPr="00CE20BF" w:rsidRDefault="008243CA" w:rsidP="008243CA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Iskolai döntő – Az értékelési kritériumokat, a zsűri összetételét és a verseny lebonyolítását az iskola vállalja magára. </w:t>
      </w:r>
    </w:p>
    <w:p w:rsidR="008243CA" w:rsidRPr="00CE20BF" w:rsidRDefault="008243CA" w:rsidP="008243CA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Városi/megyei/regionális döntő </w:t>
      </w:r>
    </w:p>
    <w:p w:rsidR="008243CA" w:rsidRPr="00CE20BF" w:rsidRDefault="008243CA" w:rsidP="008243C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zsűri javasolt összetétele: a megyei tanfelügyelőség képviselője, RMPSZ képviselője, MAKOSZ képviselője, történész, újságíró, kommunikációs/marketinges szakember. A döntő témáját és feladatait az iskolai/városi döntő szervezői állítják össze, konzultálva a program országos koordinátoraival. </w:t>
      </w:r>
    </w:p>
    <w:p w:rsidR="008243CA" w:rsidRPr="00CE20BF" w:rsidRDefault="008243CA" w:rsidP="008243C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>Az online és offline tevékenységet egy héttel a döntő előtt lezárjuk, hogy a zsűrinek legyen ideje értékelni. Az offline tevékenységről a csapatok a mappát digitális változatban eljuttatják az RMDSZ kulturális főosztályára, a döntő előtt egy héttel</w:t>
      </w:r>
      <w:proofErr w:type="gramStart"/>
      <w:r w:rsidRPr="00CE20BF">
        <w:rPr>
          <w:rFonts w:cstheme="minorHAnsi"/>
          <w:sz w:val="24"/>
          <w:szCs w:val="24"/>
          <w:lang w:val="hu-HU"/>
        </w:rPr>
        <w:t>,  majd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 magukkal hozzák minden döntőre. </w:t>
      </w:r>
    </w:p>
    <w:p w:rsidR="008243CA" w:rsidRPr="00CE20BF" w:rsidRDefault="008243CA" w:rsidP="008243C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>A csapatok egy színdarabot állítanak össze, amelyben kreatív módon bemutatják az örökbefogadott épületet. Az előadás 7-1O perc lehet, az időkeret túllépése pontlevonással jár!</w:t>
      </w:r>
    </w:p>
    <w:p w:rsidR="008243CA" w:rsidRPr="00CE20BF" w:rsidRDefault="008243CA" w:rsidP="008243C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>A döntőt a helyi illetve megyei RMDSZ és a megyei tanfelügyelőség szervezik közösen, konzultálva az országos koordinációs csapattal.</w:t>
      </w:r>
    </w:p>
    <w:p w:rsidR="008243CA" w:rsidRPr="00CE20BF" w:rsidRDefault="008243CA" w:rsidP="008243C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csapatok a döntőn használt vizuális elemeket, a forgatókönyvet, a zenét 7 nappal az előadás előtt eljuttatják a szervezőkhöz, akik továbbítják azt </w:t>
      </w:r>
      <w:proofErr w:type="gramStart"/>
      <w:r w:rsidRPr="00CE20BF">
        <w:rPr>
          <w:rFonts w:cstheme="minorHAnsi"/>
          <w:sz w:val="24"/>
          <w:szCs w:val="24"/>
          <w:lang w:val="hu-HU"/>
        </w:rPr>
        <w:t>az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 helyszín  technikusainak.</w:t>
      </w:r>
    </w:p>
    <w:p w:rsidR="008243CA" w:rsidRPr="00CE20BF" w:rsidRDefault="008243CA" w:rsidP="008243CA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Országos döntő: </w:t>
      </w:r>
    </w:p>
    <w:p w:rsidR="008243CA" w:rsidRPr="00CE20BF" w:rsidRDefault="008243CA" w:rsidP="008243C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minden csapat bemutatja a zsűrinek és a résztvevőknek (szülők, barátok,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stb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) az általa örökbefogadott műemléket, egy 7-1O perces színdarab keretében, </w:t>
      </w:r>
      <w:r w:rsidRPr="00CE20BF">
        <w:rPr>
          <w:rFonts w:cstheme="minorHAnsi"/>
          <w:sz w:val="24"/>
          <w:szCs w:val="24"/>
          <w:lang w:val="hu-HU"/>
        </w:rPr>
        <w:lastRenderedPageBreak/>
        <w:t xml:space="preserve">valamint itt is értékelve van az offline és online tevékenységeket összefoglaló mappa. </w:t>
      </w:r>
    </w:p>
    <w:p w:rsidR="008243CA" w:rsidRPr="00CE20BF" w:rsidRDefault="008243CA" w:rsidP="008243C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csapatok a döntőn használt vizuális elemeket, a forgatókönyvet, a zenét 7 nappal az előadás előtt eljuttatják a szervezőkhöz, akik továbbítják azt a </w:t>
      </w:r>
      <w:proofErr w:type="gramStart"/>
      <w:r w:rsidRPr="00CE20BF">
        <w:rPr>
          <w:rFonts w:cstheme="minorHAnsi"/>
          <w:sz w:val="24"/>
          <w:szCs w:val="24"/>
          <w:lang w:val="hu-HU"/>
        </w:rPr>
        <w:t>helyszín  technikusainak</w:t>
      </w:r>
      <w:proofErr w:type="gramEnd"/>
      <w:r w:rsidRPr="00CE20BF">
        <w:rPr>
          <w:rFonts w:cstheme="minorHAnsi"/>
          <w:sz w:val="24"/>
          <w:szCs w:val="24"/>
          <w:lang w:val="hu-HU"/>
        </w:rPr>
        <w:t xml:space="preserve">.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b/>
          <w:sz w:val="28"/>
          <w:szCs w:val="24"/>
          <w:lang w:val="hu-HU"/>
        </w:rPr>
      </w:pPr>
      <w:r w:rsidRPr="00CE20BF">
        <w:rPr>
          <w:rFonts w:cstheme="minorHAnsi"/>
          <w:b/>
          <w:sz w:val="28"/>
          <w:szCs w:val="24"/>
          <w:lang w:val="hu-HU"/>
        </w:rPr>
        <w:t>Pontozási kritérium</w:t>
      </w:r>
    </w:p>
    <w:p w:rsidR="008243CA" w:rsidRPr="00CE20BF" w:rsidRDefault="008243CA" w:rsidP="008243CA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proofErr w:type="gramStart"/>
      <w:r w:rsidRPr="00CE20BF">
        <w:rPr>
          <w:rFonts w:cstheme="minorHAnsi"/>
          <w:sz w:val="24"/>
          <w:szCs w:val="24"/>
          <w:lang w:val="hu-HU"/>
        </w:rPr>
        <w:t>év közbeni tevékenység: 70% (megjelent cikkek a csapatról – újság, rádió, tv 10p; kreativitás, újszerű megoldások 5p; saját cikkek, bejegyzések, online tartalom (</w:t>
      </w:r>
      <w:proofErr w:type="spellStart"/>
      <w:r w:rsidRPr="00CE20BF">
        <w:rPr>
          <w:rFonts w:cstheme="minorHAnsi"/>
          <w:sz w:val="24"/>
          <w:szCs w:val="24"/>
          <w:lang w:val="hu-HU"/>
        </w:rPr>
        <w:t>Facebook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oldal, </w:t>
      </w:r>
      <w:proofErr w:type="spellStart"/>
      <w:r w:rsidRPr="00CE20BF">
        <w:rPr>
          <w:rFonts w:cstheme="minorHAnsi"/>
          <w:sz w:val="24"/>
          <w:szCs w:val="24"/>
          <w:lang w:val="hu-HU"/>
        </w:rPr>
        <w:t>Wiki</w:t>
      </w:r>
      <w:proofErr w:type="spellEnd"/>
      <w:r w:rsidRPr="00CE20BF">
        <w:rPr>
          <w:rFonts w:cstheme="minorHAnsi"/>
          <w:sz w:val="24"/>
          <w:szCs w:val="24"/>
          <w:lang w:val="hu-HU"/>
        </w:rPr>
        <w:t xml:space="preserve"> szócikk) 10p; épület megismerése, felkeresése 5 p; többnyelvű kommunikáció, nyitás a román közösség fele 5p; iskolai közösség bevonása 10p; tágabb közösség bevonása 10p; népszerűsítés, bemutatók, figyelemfelkeltő akciók kreativitása, gyakorisága 15 p.</w:t>
      </w:r>
      <w:proofErr w:type="gramEnd"/>
    </w:p>
    <w:p w:rsidR="008243CA" w:rsidRPr="00CE20BF" w:rsidRDefault="008243CA" w:rsidP="008243CA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előadás: 30% (ötletesség 10p, szakmai tartalom 10p, előadás kivitelezése, igényessége 5p, felvázolt jövőkép 5p)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 xml:space="preserve">A regionális és országos döntők gyakorlati lebonyolításáról a nyertes csapatokkal egyeztetnek a szervezők.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b/>
          <w:sz w:val="24"/>
          <w:szCs w:val="24"/>
          <w:lang w:val="hu-HU"/>
        </w:rPr>
      </w:pPr>
      <w:r w:rsidRPr="00CE20BF">
        <w:rPr>
          <w:rFonts w:cstheme="minorHAnsi"/>
          <w:b/>
          <w:sz w:val="24"/>
          <w:szCs w:val="24"/>
          <w:lang w:val="hu-HU"/>
        </w:rPr>
        <w:t xml:space="preserve">Kérdésekkel, javaslatokkal forduljanak bizalommal az Örökségünk Őrei verseny szervezőihez, az </w:t>
      </w:r>
      <w:hyperlink r:id="rId9" w:history="1">
        <w:r w:rsidRPr="00CE20BF">
          <w:rPr>
            <w:rStyle w:val="Hyperlink"/>
            <w:rFonts w:cstheme="minorHAnsi"/>
            <w:b/>
            <w:sz w:val="24"/>
            <w:szCs w:val="24"/>
            <w:lang w:val="hu-HU"/>
          </w:rPr>
          <w:t>info.oroksegunkorei@gmail.com</w:t>
        </w:r>
      </w:hyperlink>
      <w:r w:rsidRPr="00CE20BF">
        <w:rPr>
          <w:rFonts w:cstheme="minorHAnsi"/>
          <w:b/>
          <w:sz w:val="24"/>
          <w:szCs w:val="24"/>
          <w:lang w:val="hu-HU"/>
        </w:rPr>
        <w:t xml:space="preserve"> e-mail címen. </w:t>
      </w:r>
    </w:p>
    <w:p w:rsidR="008243CA" w:rsidRPr="00CE20BF" w:rsidRDefault="008243CA" w:rsidP="008243CA">
      <w:pPr>
        <w:spacing w:after="240" w:line="360" w:lineRule="auto"/>
        <w:rPr>
          <w:rFonts w:cstheme="minorHAnsi"/>
          <w:sz w:val="24"/>
          <w:szCs w:val="24"/>
          <w:lang w:val="hu-HU"/>
        </w:rPr>
      </w:pPr>
      <w:r w:rsidRPr="00CE20BF">
        <w:rPr>
          <w:rFonts w:cstheme="minorHAnsi"/>
          <w:sz w:val="24"/>
          <w:szCs w:val="24"/>
          <w:lang w:val="hu-HU"/>
        </w:rPr>
        <w:t>Jó munkát kívánunk!</w:t>
      </w:r>
    </w:p>
    <w:p w:rsidR="00010D55" w:rsidRPr="00CE20BF" w:rsidRDefault="006003C9" w:rsidP="008243CA">
      <w:pPr>
        <w:spacing w:after="240"/>
        <w:rPr>
          <w:lang w:val="hu-HU"/>
        </w:rPr>
      </w:pPr>
      <w:r w:rsidRPr="00CE20BF">
        <w:rPr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9pt;width:169.65pt;height:73.2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" filled="f" stroked="f" strokeweight=".5pt">
            <v:textbox style="mso-fit-shape-to-text:t">
              <w:txbxContent>
                <w:p w:rsidR="00C769FF" w:rsidRPr="00C769FF" w:rsidRDefault="00C769FF" w:rsidP="00C769FF">
                  <w:pPr>
                    <w:rPr>
                      <w:lang w:val="hu-HU"/>
                    </w:rPr>
                  </w:pPr>
                </w:p>
              </w:txbxContent>
            </v:textbox>
            <w10:wrap type="square"/>
          </v:shape>
        </w:pict>
      </w:r>
    </w:p>
    <w:p w:rsidR="00010D55" w:rsidRPr="00CE20BF" w:rsidRDefault="00010D55" w:rsidP="008243CA">
      <w:pPr>
        <w:spacing w:after="240"/>
        <w:rPr>
          <w:lang w:val="hu-HU"/>
        </w:rPr>
      </w:pPr>
    </w:p>
    <w:p w:rsidR="00010D55" w:rsidRPr="00CE20BF" w:rsidRDefault="00010D55" w:rsidP="008243CA">
      <w:pPr>
        <w:spacing w:after="240"/>
        <w:rPr>
          <w:lang w:val="hu-HU"/>
        </w:rPr>
      </w:pPr>
    </w:p>
    <w:p w:rsidR="00FB03EE" w:rsidRPr="00CE20BF" w:rsidRDefault="00FB03EE" w:rsidP="008243CA">
      <w:pPr>
        <w:spacing w:after="240"/>
        <w:rPr>
          <w:lang w:val="hu-HU"/>
        </w:rPr>
      </w:pPr>
    </w:p>
    <w:sectPr w:rsidR="00FB03EE" w:rsidRPr="00CE20BF" w:rsidSect="007C2573">
      <w:headerReference w:type="default" r:id="rId10"/>
      <w:pgSz w:w="11906" w:h="16838"/>
      <w:pgMar w:top="1440" w:right="1440" w:bottom="1440" w:left="1440" w:header="9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79" w:rsidRDefault="00147979">
      <w:r>
        <w:separator/>
      </w:r>
    </w:p>
  </w:endnote>
  <w:endnote w:type="continuationSeparator" w:id="0">
    <w:p w:rsidR="00147979" w:rsidRDefault="0014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79" w:rsidRDefault="00147979">
      <w:r>
        <w:separator/>
      </w:r>
    </w:p>
  </w:footnote>
  <w:footnote w:type="continuationSeparator" w:id="0">
    <w:p w:rsidR="00147979" w:rsidRDefault="00147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EE" w:rsidRDefault="007C2573">
    <w:pPr>
      <w:pStyle w:val="Header"/>
      <w:rPr>
        <w:lang w:val="hu-HU"/>
      </w:rPr>
    </w:pPr>
    <w:r>
      <w:rPr>
        <w:noProof/>
        <w:lang w:val="en-GB" w:eastAsia="en-GB"/>
      </w:rPr>
      <w:drawing>
        <wp:inline distT="0" distB="0" distL="0" distR="0">
          <wp:extent cx="5731510" cy="145288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-HU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5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7BC"/>
    <w:multiLevelType w:val="hybridMultilevel"/>
    <w:tmpl w:val="55B67AAC"/>
    <w:lvl w:ilvl="0" w:tplc="7ADA62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3DF0"/>
    <w:multiLevelType w:val="hybridMultilevel"/>
    <w:tmpl w:val="C80C107E"/>
    <w:lvl w:ilvl="0" w:tplc="B87A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7458"/>
    <w:multiLevelType w:val="hybridMultilevel"/>
    <w:tmpl w:val="CAE67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31AE"/>
    <w:multiLevelType w:val="hybridMultilevel"/>
    <w:tmpl w:val="5ECC0AE0"/>
    <w:lvl w:ilvl="0" w:tplc="B87A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A1AB2"/>
    <w:multiLevelType w:val="hybridMultilevel"/>
    <w:tmpl w:val="A88EC6A2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50440418"/>
    <w:multiLevelType w:val="hybridMultilevel"/>
    <w:tmpl w:val="91224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CB714C"/>
    <w:rsid w:val="00010D55"/>
    <w:rsid w:val="00032027"/>
    <w:rsid w:val="000342E4"/>
    <w:rsid w:val="00050A31"/>
    <w:rsid w:val="000716D2"/>
    <w:rsid w:val="00071AAB"/>
    <w:rsid w:val="00072275"/>
    <w:rsid w:val="000B76C4"/>
    <w:rsid w:val="000C5610"/>
    <w:rsid w:val="000E6552"/>
    <w:rsid w:val="000F3A4F"/>
    <w:rsid w:val="000F59AC"/>
    <w:rsid w:val="001364FE"/>
    <w:rsid w:val="001368DD"/>
    <w:rsid w:val="00147979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693E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1089"/>
    <w:rsid w:val="005E53D0"/>
    <w:rsid w:val="006002EB"/>
    <w:rsid w:val="006003C9"/>
    <w:rsid w:val="006128EF"/>
    <w:rsid w:val="00616CC3"/>
    <w:rsid w:val="006264B4"/>
    <w:rsid w:val="00643033"/>
    <w:rsid w:val="00644CC3"/>
    <w:rsid w:val="00661468"/>
    <w:rsid w:val="006649F0"/>
    <w:rsid w:val="0067245D"/>
    <w:rsid w:val="0068470E"/>
    <w:rsid w:val="00686B44"/>
    <w:rsid w:val="00695DCD"/>
    <w:rsid w:val="006963E3"/>
    <w:rsid w:val="006A05CC"/>
    <w:rsid w:val="006A35A7"/>
    <w:rsid w:val="007152D7"/>
    <w:rsid w:val="00746C14"/>
    <w:rsid w:val="00776263"/>
    <w:rsid w:val="007C2573"/>
    <w:rsid w:val="007C2C59"/>
    <w:rsid w:val="00801F23"/>
    <w:rsid w:val="00815FE7"/>
    <w:rsid w:val="008243CA"/>
    <w:rsid w:val="00837632"/>
    <w:rsid w:val="0085640F"/>
    <w:rsid w:val="008567AA"/>
    <w:rsid w:val="00863DE7"/>
    <w:rsid w:val="00892712"/>
    <w:rsid w:val="008A680A"/>
    <w:rsid w:val="008B0BB0"/>
    <w:rsid w:val="008C007E"/>
    <w:rsid w:val="008E6C4B"/>
    <w:rsid w:val="008F18C0"/>
    <w:rsid w:val="00907648"/>
    <w:rsid w:val="00930FDE"/>
    <w:rsid w:val="00932687"/>
    <w:rsid w:val="00980088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D701B"/>
    <w:rsid w:val="00B13A52"/>
    <w:rsid w:val="00B24CF4"/>
    <w:rsid w:val="00B26993"/>
    <w:rsid w:val="00B4570C"/>
    <w:rsid w:val="00B50EE2"/>
    <w:rsid w:val="00B511F8"/>
    <w:rsid w:val="00B5208C"/>
    <w:rsid w:val="00B74876"/>
    <w:rsid w:val="00B828E9"/>
    <w:rsid w:val="00BB7C2B"/>
    <w:rsid w:val="00BC1664"/>
    <w:rsid w:val="00BC2546"/>
    <w:rsid w:val="00C05085"/>
    <w:rsid w:val="00C1593D"/>
    <w:rsid w:val="00C345A7"/>
    <w:rsid w:val="00C56C7E"/>
    <w:rsid w:val="00C577A6"/>
    <w:rsid w:val="00C769FF"/>
    <w:rsid w:val="00C776A4"/>
    <w:rsid w:val="00CA2C6C"/>
    <w:rsid w:val="00CC0600"/>
    <w:rsid w:val="00CC78AC"/>
    <w:rsid w:val="00CE20BF"/>
    <w:rsid w:val="00CE6166"/>
    <w:rsid w:val="00CF7953"/>
    <w:rsid w:val="00D07232"/>
    <w:rsid w:val="00D10245"/>
    <w:rsid w:val="00D21BDD"/>
    <w:rsid w:val="00D65F07"/>
    <w:rsid w:val="00D92BB7"/>
    <w:rsid w:val="00DC76D2"/>
    <w:rsid w:val="00DD30ED"/>
    <w:rsid w:val="00DF6387"/>
    <w:rsid w:val="00E12746"/>
    <w:rsid w:val="00E64C21"/>
    <w:rsid w:val="00E739D5"/>
    <w:rsid w:val="00E96D5D"/>
    <w:rsid w:val="00EC24C6"/>
    <w:rsid w:val="00EC41B2"/>
    <w:rsid w:val="00ED1EDD"/>
    <w:rsid w:val="00EF2933"/>
    <w:rsid w:val="00F02596"/>
    <w:rsid w:val="00F05146"/>
    <w:rsid w:val="00F1115D"/>
    <w:rsid w:val="00F3513C"/>
    <w:rsid w:val="00F465C5"/>
    <w:rsid w:val="00F5180D"/>
    <w:rsid w:val="00F51B21"/>
    <w:rsid w:val="00F51D87"/>
    <w:rsid w:val="00F74337"/>
    <w:rsid w:val="00F7692D"/>
    <w:rsid w:val="00F8455C"/>
    <w:rsid w:val="00F9656C"/>
    <w:rsid w:val="00FB03EE"/>
    <w:rsid w:val="012D7F23"/>
    <w:rsid w:val="0FDE1527"/>
    <w:rsid w:val="18793D88"/>
    <w:rsid w:val="44EE00FA"/>
    <w:rsid w:val="7BCB714C"/>
    <w:rsid w:val="7C64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027"/>
    <w:pPr>
      <w:spacing w:after="0" w:line="240" w:lineRule="auto"/>
    </w:pPr>
    <w:rPr>
      <w:rFonts w:cs="Arial"/>
      <w:sz w:val="23"/>
      <w:szCs w:val="23"/>
      <w:lang w:eastAsia="zh-CN"/>
    </w:rPr>
  </w:style>
  <w:style w:type="paragraph" w:styleId="Heading1">
    <w:name w:val="heading 1"/>
    <w:basedOn w:val="Normal"/>
    <w:next w:val="Normal"/>
    <w:qFormat/>
    <w:rsid w:val="00EC41B2"/>
    <w:pPr>
      <w:keepNext/>
      <w:keepLines/>
      <w:outlineLvl w:val="0"/>
    </w:pPr>
    <w:rPr>
      <w:b/>
      <w:bCs/>
      <w:color w:val="007C32"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032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41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EC41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320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Strong">
    <w:name w:val="Strong"/>
    <w:basedOn w:val="DefaultParagraphFont"/>
    <w:qFormat/>
    <w:rsid w:val="00B50EE2"/>
    <w:rPr>
      <w:b/>
      <w:bCs/>
    </w:rPr>
  </w:style>
  <w:style w:type="paragraph" w:styleId="BalloonText">
    <w:name w:val="Balloon Text"/>
    <w:basedOn w:val="Normal"/>
    <w:link w:val="BalloonTextChar"/>
    <w:rsid w:val="007C2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2573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243C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8243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.oroksegunkore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52BAE4-993F-4A9D-9963-DCCE56D8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zrd</dc:creator>
  <cp:lastModifiedBy>Windows User</cp:lastModifiedBy>
  <cp:revision>3</cp:revision>
  <cp:lastPrinted>2019-06-28T08:00:00Z</cp:lastPrinted>
  <dcterms:created xsi:type="dcterms:W3CDTF">2019-09-25T12:51:00Z</dcterms:created>
  <dcterms:modified xsi:type="dcterms:W3CDTF">2019-10-07T11:09:00Z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